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3CD7F" w14:textId="77777777" w:rsidR="000F66AF" w:rsidRPr="002356A4" w:rsidRDefault="000F66AF" w:rsidP="000F66AF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r w:rsidRPr="002356A4">
        <w:rPr>
          <w:rFonts w:asciiTheme="minorHAnsi" w:hAnsiTheme="minorHAnsi" w:cstheme="minorHAnsi"/>
          <w:sz w:val="28"/>
          <w:szCs w:val="28"/>
        </w:rPr>
        <w:t>The Fair Shake Network advocates for legislation that protects people with disabilities from abuse, neglect, bullying, exploitation, and other rights violations.</w:t>
      </w:r>
    </w:p>
    <w:p w14:paraId="43454836" w14:textId="77777777" w:rsidR="000F111E" w:rsidRPr="002356A4" w:rsidRDefault="000F111E">
      <w:pPr>
        <w:rPr>
          <w:rFonts w:asciiTheme="minorHAnsi" w:hAnsiTheme="minorHAnsi" w:cstheme="minorHAnsi"/>
          <w:sz w:val="28"/>
          <w:szCs w:val="28"/>
        </w:rPr>
      </w:pPr>
    </w:p>
    <w:p w14:paraId="2AC4D419" w14:textId="25F42A17" w:rsidR="00FB3CA3" w:rsidRPr="002356A4" w:rsidRDefault="00FB3CA3" w:rsidP="001777F1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 xml:space="preserve">SB </w:t>
      </w:r>
      <w:r w:rsidR="00FC4BCE" w:rsidRPr="002356A4">
        <w:rPr>
          <w:rFonts w:asciiTheme="minorHAnsi" w:hAnsiTheme="minorHAnsi" w:cstheme="minorHAnsi"/>
          <w:b/>
          <w:bCs/>
          <w:sz w:val="28"/>
          <w:szCs w:val="28"/>
        </w:rPr>
        <w:t>24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</w:t>
      </w:r>
      <w:r w:rsidR="00FC4BCE" w:rsidRPr="002356A4">
        <w:rPr>
          <w:rFonts w:asciiTheme="minorHAnsi" w:hAnsiTheme="minorHAnsi" w:cstheme="minorHAnsi"/>
          <w:sz w:val="28"/>
          <w:szCs w:val="28"/>
        </w:rPr>
        <w:t>Modernize Jackie Withrow Hospital and Hopemont Hospital or construct two new long-term care facilities with at least 200 LTC beds and at least 100 SUD beds.</w:t>
      </w:r>
    </w:p>
    <w:p w14:paraId="73AB6B62" w14:textId="77777777" w:rsidR="00FB3CA3" w:rsidRPr="002356A4" w:rsidRDefault="00FB3CA3">
      <w:pPr>
        <w:rPr>
          <w:rFonts w:asciiTheme="minorHAnsi" w:hAnsiTheme="minorHAnsi" w:cstheme="minorHAnsi"/>
          <w:sz w:val="28"/>
          <w:szCs w:val="28"/>
        </w:rPr>
      </w:pPr>
    </w:p>
    <w:p w14:paraId="54C9BBFA" w14:textId="19C80A83" w:rsidR="007242A6" w:rsidRPr="002356A4" w:rsidRDefault="004D291D" w:rsidP="004D291D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 xml:space="preserve">SB 40 </w:t>
      </w:r>
      <w:r w:rsidR="00960206" w:rsidRPr="002356A4">
        <w:rPr>
          <w:rFonts w:asciiTheme="minorHAnsi" w:hAnsiTheme="minorHAnsi" w:cstheme="minorHAnsi"/>
          <w:sz w:val="28"/>
          <w:szCs w:val="28"/>
        </w:rPr>
        <w:t>–</w:t>
      </w:r>
      <w:r w:rsidR="000F111E" w:rsidRPr="002356A4">
        <w:rPr>
          <w:rFonts w:asciiTheme="minorHAnsi" w:hAnsiTheme="minorHAnsi" w:cstheme="minorHAnsi"/>
          <w:sz w:val="28"/>
          <w:szCs w:val="28"/>
        </w:rPr>
        <w:t xml:space="preserve"> </w:t>
      </w:r>
      <w:r w:rsidRPr="002356A4">
        <w:rPr>
          <w:rFonts w:asciiTheme="minorHAnsi" w:hAnsiTheme="minorHAnsi" w:cstheme="minorHAnsi"/>
          <w:sz w:val="28"/>
          <w:szCs w:val="28"/>
        </w:rPr>
        <w:t>Waivers of fees for emergency responders disabled in the line of duty for hunting, trapping, and fishing licenses</w:t>
      </w:r>
      <w:r w:rsidR="00960206" w:rsidRPr="002356A4">
        <w:rPr>
          <w:rFonts w:asciiTheme="minorHAnsi" w:hAnsiTheme="minorHAnsi" w:cstheme="minorHAnsi"/>
          <w:sz w:val="28"/>
          <w:szCs w:val="28"/>
        </w:rPr>
        <w:t>.</w:t>
      </w:r>
      <w:r w:rsidR="007242A6" w:rsidRPr="002356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32D761" w14:textId="77777777" w:rsidR="007242A6" w:rsidRPr="002356A4" w:rsidRDefault="007242A6">
      <w:pPr>
        <w:rPr>
          <w:rFonts w:asciiTheme="minorHAnsi" w:hAnsiTheme="minorHAnsi" w:cstheme="minorHAnsi"/>
          <w:sz w:val="28"/>
          <w:szCs w:val="28"/>
        </w:rPr>
      </w:pPr>
    </w:p>
    <w:p w14:paraId="739DFA25" w14:textId="7BC248F4" w:rsidR="001B4C51" w:rsidRPr="002356A4" w:rsidRDefault="00E917AA" w:rsidP="001B4C51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SB 70</w:t>
      </w:r>
      <w:r w:rsidRPr="002356A4">
        <w:rPr>
          <w:rFonts w:asciiTheme="minorHAnsi" w:hAnsiTheme="minorHAnsi" w:cstheme="minorHAnsi"/>
          <w:sz w:val="28"/>
          <w:szCs w:val="28"/>
        </w:rPr>
        <w:t xml:space="preserve"> </w:t>
      </w:r>
      <w:r w:rsidR="001B4C51" w:rsidRPr="002356A4">
        <w:rPr>
          <w:rFonts w:asciiTheme="minorHAnsi" w:hAnsiTheme="minorHAnsi" w:cstheme="minorHAnsi"/>
          <w:sz w:val="28"/>
          <w:szCs w:val="28"/>
        </w:rPr>
        <w:t>– Permit special registration plates for certain persons with medical conditions that</w:t>
      </w:r>
    </w:p>
    <w:p w14:paraId="4F9EBDED" w14:textId="733A71EC" w:rsidR="00C00CBD" w:rsidRPr="002356A4" w:rsidRDefault="001B4C51" w:rsidP="001B4C51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sz w:val="28"/>
          <w:szCs w:val="28"/>
        </w:rPr>
        <w:t>may cause erratic behavior</w:t>
      </w:r>
      <w:r w:rsidR="00DC0E7A" w:rsidRPr="002356A4">
        <w:rPr>
          <w:rFonts w:asciiTheme="minorHAnsi" w:hAnsiTheme="minorHAnsi" w:cstheme="minorHAnsi"/>
          <w:sz w:val="28"/>
          <w:szCs w:val="28"/>
        </w:rPr>
        <w:t>.</w:t>
      </w:r>
    </w:p>
    <w:p w14:paraId="2A272975" w14:textId="3B6E2D32" w:rsidR="001B4C51" w:rsidRPr="002356A4" w:rsidRDefault="001B4C51" w:rsidP="001B4C51">
      <w:pPr>
        <w:rPr>
          <w:rFonts w:asciiTheme="minorHAnsi" w:hAnsiTheme="minorHAnsi" w:cstheme="minorHAnsi"/>
          <w:sz w:val="28"/>
          <w:szCs w:val="28"/>
        </w:rPr>
      </w:pPr>
    </w:p>
    <w:p w14:paraId="4035E4C5" w14:textId="71480800" w:rsidR="00444075" w:rsidRPr="002356A4" w:rsidRDefault="00444075" w:rsidP="001B4C51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SB 126</w:t>
      </w:r>
      <w:r w:rsidR="007F4023" w:rsidRPr="002356A4">
        <w:rPr>
          <w:rFonts w:asciiTheme="minorHAnsi" w:hAnsiTheme="minorHAnsi" w:cstheme="minorHAnsi"/>
          <w:b/>
          <w:bCs/>
          <w:sz w:val="28"/>
          <w:szCs w:val="28"/>
        </w:rPr>
        <w:t>/HB 2006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Reorganiz</w:t>
      </w:r>
      <w:r w:rsidR="00DC0E7A" w:rsidRPr="002356A4">
        <w:rPr>
          <w:rFonts w:asciiTheme="minorHAnsi" w:hAnsiTheme="minorHAnsi" w:cstheme="minorHAnsi"/>
          <w:sz w:val="28"/>
          <w:szCs w:val="28"/>
        </w:rPr>
        <w:t>e</w:t>
      </w:r>
      <w:r w:rsidRPr="002356A4">
        <w:rPr>
          <w:rFonts w:asciiTheme="minorHAnsi" w:hAnsiTheme="minorHAnsi" w:cstheme="minorHAnsi"/>
          <w:sz w:val="28"/>
          <w:szCs w:val="28"/>
        </w:rPr>
        <w:t xml:space="preserve"> DHHR and require the Secretary of Health Facilities to “[p]</w:t>
      </w:r>
      <w:proofErr w:type="spellStart"/>
      <w:r w:rsidRPr="002356A4">
        <w:rPr>
          <w:rFonts w:asciiTheme="minorHAnsi" w:hAnsiTheme="minorHAnsi" w:cstheme="minorHAnsi"/>
          <w:sz w:val="28"/>
          <w:szCs w:val="28"/>
        </w:rPr>
        <w:t>rotect</w:t>
      </w:r>
      <w:proofErr w:type="spellEnd"/>
      <w:r w:rsidRPr="002356A4">
        <w:rPr>
          <w:rFonts w:asciiTheme="minorHAnsi" w:hAnsiTheme="minorHAnsi" w:cstheme="minorHAnsi"/>
          <w:sz w:val="28"/>
          <w:szCs w:val="28"/>
        </w:rPr>
        <w:t xml:space="preserve"> the rights of clients served by state facilities.”</w:t>
      </w:r>
    </w:p>
    <w:p w14:paraId="557DD35A" w14:textId="5722094C" w:rsidR="00444075" w:rsidRPr="002356A4" w:rsidRDefault="00444075" w:rsidP="001B4C51">
      <w:pPr>
        <w:rPr>
          <w:rFonts w:asciiTheme="minorHAnsi" w:hAnsiTheme="minorHAnsi" w:cstheme="minorHAnsi"/>
          <w:sz w:val="28"/>
          <w:szCs w:val="28"/>
        </w:rPr>
      </w:pPr>
    </w:p>
    <w:p w14:paraId="4FCB8E23" w14:textId="25237A5D" w:rsidR="00444075" w:rsidRPr="002356A4" w:rsidRDefault="00444075" w:rsidP="00444075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SB 136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Require persons convicted of certain offenses to undergo psychological or psychiatric testing and have a treatment plan to be eligible for probation and expand the list of offenses for which a defendant has been convicted which precludes the defendant from residing with minor children or having any contact with the victims</w:t>
      </w:r>
      <w:r w:rsidR="00575D8B" w:rsidRPr="002356A4">
        <w:rPr>
          <w:rFonts w:asciiTheme="minorHAnsi" w:hAnsiTheme="minorHAnsi" w:cstheme="minorHAnsi"/>
          <w:sz w:val="28"/>
          <w:szCs w:val="28"/>
        </w:rPr>
        <w:t>.</w:t>
      </w:r>
    </w:p>
    <w:p w14:paraId="5D1A0931" w14:textId="4ADF7A9C" w:rsidR="00575D8B" w:rsidRPr="002356A4" w:rsidRDefault="00575D8B" w:rsidP="00444075">
      <w:pPr>
        <w:rPr>
          <w:rFonts w:asciiTheme="minorHAnsi" w:hAnsiTheme="minorHAnsi" w:cstheme="minorHAnsi"/>
          <w:sz w:val="28"/>
          <w:szCs w:val="28"/>
        </w:rPr>
      </w:pPr>
    </w:p>
    <w:p w14:paraId="6EF349FD" w14:textId="08320F45" w:rsidR="00575D8B" w:rsidRPr="002356A4" w:rsidRDefault="00575D8B" w:rsidP="00575D8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SB 144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Prohibit the opening, operating, or conducting of any school for students</w:t>
      </w:r>
    </w:p>
    <w:p w14:paraId="066A7350" w14:textId="77777777" w:rsidR="00575D8B" w:rsidRPr="002356A4" w:rsidRDefault="00575D8B" w:rsidP="00575D8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sz w:val="28"/>
          <w:szCs w:val="28"/>
        </w:rPr>
        <w:t>with disabilities without a license to operate the school issued by the State Superintendent</w:t>
      </w:r>
    </w:p>
    <w:p w14:paraId="7A6F9C64" w14:textId="43A0D567" w:rsidR="00575D8B" w:rsidRPr="002356A4" w:rsidRDefault="00575D8B" w:rsidP="00575D8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sz w:val="28"/>
          <w:szCs w:val="28"/>
        </w:rPr>
        <w:t>of Schools.</w:t>
      </w:r>
    </w:p>
    <w:p w14:paraId="0C27BA12" w14:textId="6B19FC5C" w:rsidR="00575D8B" w:rsidRPr="002356A4" w:rsidRDefault="00575D8B" w:rsidP="00575D8B">
      <w:pPr>
        <w:rPr>
          <w:rFonts w:asciiTheme="minorHAnsi" w:hAnsiTheme="minorHAnsi" w:cstheme="minorHAnsi"/>
          <w:sz w:val="28"/>
          <w:szCs w:val="28"/>
        </w:rPr>
      </w:pPr>
    </w:p>
    <w:p w14:paraId="32D31ECC" w14:textId="315ECEA4" w:rsidR="007F4023" w:rsidRPr="002356A4" w:rsidRDefault="007F4023" w:rsidP="007F4023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2002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Children adopted on or after July 1, 2023, with developmental delays shall be eligible for any early intervention services provided for families including Right </w:t>
      </w:r>
      <w:proofErr w:type="gramStart"/>
      <w:r w:rsidRPr="002356A4">
        <w:rPr>
          <w:rFonts w:asciiTheme="minorHAnsi" w:hAnsiTheme="minorHAnsi" w:cstheme="minorHAnsi"/>
          <w:sz w:val="28"/>
          <w:szCs w:val="28"/>
        </w:rPr>
        <w:t>From</w:t>
      </w:r>
      <w:proofErr w:type="gramEnd"/>
      <w:r w:rsidRPr="002356A4">
        <w:rPr>
          <w:rFonts w:asciiTheme="minorHAnsi" w:hAnsiTheme="minorHAnsi" w:cstheme="minorHAnsi"/>
          <w:sz w:val="28"/>
          <w:szCs w:val="28"/>
        </w:rPr>
        <w:t xml:space="preserve"> the Start, Drug Free Moms and Babies, and Birth to Three.</w:t>
      </w:r>
    </w:p>
    <w:p w14:paraId="26855E07" w14:textId="6574FAD9" w:rsidR="00575D8B" w:rsidRPr="002356A4" w:rsidRDefault="00575D8B" w:rsidP="00575D8B">
      <w:pPr>
        <w:rPr>
          <w:rFonts w:asciiTheme="minorHAnsi" w:hAnsiTheme="minorHAnsi" w:cstheme="minorHAnsi"/>
          <w:sz w:val="28"/>
          <w:szCs w:val="28"/>
        </w:rPr>
      </w:pPr>
    </w:p>
    <w:p w14:paraId="7B35B7DA" w14:textId="090E7CBA" w:rsidR="00F009D2" w:rsidRPr="002356A4" w:rsidRDefault="00F009D2" w:rsidP="00F009D2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2018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Permit the managed care case coordinator to attend the multidisciplinary team</w:t>
      </w:r>
    </w:p>
    <w:p w14:paraId="59AF7E1A" w14:textId="77777777" w:rsidR="00F009D2" w:rsidRPr="002356A4" w:rsidRDefault="00F009D2" w:rsidP="00F009D2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sz w:val="28"/>
          <w:szCs w:val="28"/>
        </w:rPr>
        <w:lastRenderedPageBreak/>
        <w:t>meeting for a juvenile delinquent or status offender.</w:t>
      </w:r>
    </w:p>
    <w:p w14:paraId="68B4AA89" w14:textId="77777777" w:rsidR="00F009D2" w:rsidRPr="002356A4" w:rsidRDefault="00F009D2" w:rsidP="00F009D2">
      <w:pPr>
        <w:rPr>
          <w:rFonts w:asciiTheme="minorHAnsi" w:hAnsiTheme="minorHAnsi" w:cstheme="minorHAnsi"/>
          <w:sz w:val="28"/>
          <w:szCs w:val="28"/>
        </w:rPr>
      </w:pPr>
    </w:p>
    <w:p w14:paraId="133A882D" w14:textId="30465107" w:rsidR="00F009D2" w:rsidRPr="002356A4" w:rsidRDefault="00192858" w:rsidP="00192858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2085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Require broadband operators to offer reduced rates to persons receiving social security supplemental security income (SSI) and others.</w:t>
      </w:r>
    </w:p>
    <w:p w14:paraId="149F3856" w14:textId="3B40F6F6" w:rsidR="00192858" w:rsidRPr="002356A4" w:rsidRDefault="00192858" w:rsidP="00192858">
      <w:pPr>
        <w:rPr>
          <w:rFonts w:asciiTheme="minorHAnsi" w:hAnsiTheme="minorHAnsi" w:cstheme="minorHAnsi"/>
          <w:sz w:val="28"/>
          <w:szCs w:val="28"/>
        </w:rPr>
      </w:pPr>
    </w:p>
    <w:p w14:paraId="464F0C4A" w14:textId="06EF886A" w:rsidR="00192858" w:rsidRPr="002356A4" w:rsidRDefault="00192858" w:rsidP="00192858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2102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Establish Protecting Everyone’s Constitutional Rights Act and end qualified immunity.</w:t>
      </w:r>
    </w:p>
    <w:p w14:paraId="2E50F0CC" w14:textId="7232A07B" w:rsidR="00192858" w:rsidRPr="002356A4" w:rsidRDefault="00192858" w:rsidP="00192858">
      <w:pPr>
        <w:rPr>
          <w:rFonts w:asciiTheme="minorHAnsi" w:hAnsiTheme="minorHAnsi" w:cstheme="minorHAnsi"/>
          <w:sz w:val="28"/>
          <w:szCs w:val="28"/>
        </w:rPr>
      </w:pPr>
    </w:p>
    <w:p w14:paraId="1B437321" w14:textId="3C396C74" w:rsidR="00192858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2108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Prohibit County boards of education from restricting parents from monitoring virtual instruction programs.</w:t>
      </w:r>
    </w:p>
    <w:p w14:paraId="3119A262" w14:textId="020270B7" w:rsidR="006520FD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</w:p>
    <w:p w14:paraId="32AAD667" w14:textId="4A710255" w:rsidR="006520FD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2109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Require the Public Employees Agency and other health insurance providers to provide mental health parity between behavioral health, mental health, substance use disorders and medical and surgical procedures.</w:t>
      </w:r>
    </w:p>
    <w:p w14:paraId="6C736578" w14:textId="2208B0B2" w:rsidR="006520FD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</w:p>
    <w:p w14:paraId="426F5922" w14:textId="0D9753F5" w:rsidR="006520FD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2125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Abolish </w:t>
      </w:r>
      <w:r w:rsidR="00DC0E7A" w:rsidRPr="002356A4">
        <w:rPr>
          <w:rFonts w:asciiTheme="minorHAnsi" w:hAnsiTheme="minorHAnsi" w:cstheme="minorHAnsi"/>
          <w:sz w:val="28"/>
          <w:szCs w:val="28"/>
        </w:rPr>
        <w:t xml:space="preserve">the </w:t>
      </w:r>
      <w:r w:rsidRPr="002356A4">
        <w:rPr>
          <w:rFonts w:asciiTheme="minorHAnsi" w:hAnsiTheme="minorHAnsi" w:cstheme="minorHAnsi"/>
          <w:sz w:val="28"/>
          <w:szCs w:val="28"/>
        </w:rPr>
        <w:t>Human Rights Commission.</w:t>
      </w:r>
    </w:p>
    <w:p w14:paraId="35EE4D40" w14:textId="121655B6" w:rsidR="006520FD" w:rsidRPr="002356A4" w:rsidRDefault="006520FD" w:rsidP="006520FD">
      <w:pPr>
        <w:rPr>
          <w:rFonts w:asciiTheme="minorHAnsi" w:hAnsiTheme="minorHAnsi" w:cstheme="minorHAnsi"/>
          <w:sz w:val="28"/>
          <w:szCs w:val="28"/>
        </w:rPr>
      </w:pPr>
    </w:p>
    <w:p w14:paraId="10BD5249" w14:textId="5D5C68C8" w:rsidR="006520FD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2143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Health insurers must cover screening for adverse childhood experiences.</w:t>
      </w:r>
    </w:p>
    <w:p w14:paraId="3D2C9759" w14:textId="72B7113D" w:rsidR="00406DDB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</w:p>
    <w:p w14:paraId="741D3E2E" w14:textId="049B3F6D" w:rsidR="00406DDB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2150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Require parents or guardians to participate in programs for juveniles in an out-of-home placement.</w:t>
      </w:r>
    </w:p>
    <w:p w14:paraId="52DCE28F" w14:textId="7EEC56FF" w:rsidR="00406DDB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</w:p>
    <w:p w14:paraId="4BD266AD" w14:textId="1ECA3AD3" w:rsidR="00406DDB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2182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Establish “West Virginia Resilience Act" to address gaps in mental health services on West Virginia’s college campuses.</w:t>
      </w:r>
    </w:p>
    <w:p w14:paraId="4F3F6AF2" w14:textId="4EF6ABE4" w:rsidR="00406DDB" w:rsidRPr="002356A4" w:rsidRDefault="00406DDB" w:rsidP="00406DDB">
      <w:pPr>
        <w:rPr>
          <w:rFonts w:asciiTheme="minorHAnsi" w:hAnsiTheme="minorHAnsi" w:cstheme="minorHAnsi"/>
          <w:sz w:val="28"/>
          <w:szCs w:val="28"/>
        </w:rPr>
      </w:pPr>
    </w:p>
    <w:p w14:paraId="2E503BA9" w14:textId="28AB261C" w:rsidR="007737F3" w:rsidRPr="002356A4" w:rsidRDefault="007737F3" w:rsidP="007737F3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2262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Permit certain felons to work in licensed behavioral health facilities.</w:t>
      </w:r>
    </w:p>
    <w:p w14:paraId="48E1D571" w14:textId="1AC61EA7" w:rsidR="007737F3" w:rsidRPr="002356A4" w:rsidRDefault="007737F3" w:rsidP="007737F3">
      <w:pPr>
        <w:rPr>
          <w:rFonts w:asciiTheme="minorHAnsi" w:hAnsiTheme="minorHAnsi" w:cstheme="minorHAnsi"/>
          <w:sz w:val="28"/>
          <w:szCs w:val="28"/>
        </w:rPr>
      </w:pPr>
    </w:p>
    <w:p w14:paraId="75B116F7" w14:textId="1A6D339D" w:rsidR="00B12C55" w:rsidRPr="002356A4" w:rsidRDefault="00B12C55" w:rsidP="00B12C55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2288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Allow persons with a disability to operate small electric vehicles on the Greenbrier Trail.</w:t>
      </w:r>
    </w:p>
    <w:p w14:paraId="6A61D630" w14:textId="4662EC91" w:rsidR="00B12C55" w:rsidRPr="002356A4" w:rsidRDefault="00B12C55" w:rsidP="00B12C55">
      <w:pPr>
        <w:rPr>
          <w:rFonts w:asciiTheme="minorHAnsi" w:hAnsiTheme="minorHAnsi" w:cstheme="minorHAnsi"/>
          <w:sz w:val="28"/>
          <w:szCs w:val="28"/>
        </w:rPr>
      </w:pPr>
    </w:p>
    <w:p w14:paraId="5C1A5D8D" w14:textId="5C418330" w:rsidR="00B12C55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2347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Prohibit anti-stereotyping in state public schools and public charter schools and establish the Anti-Stereotyping Act.</w:t>
      </w:r>
    </w:p>
    <w:p w14:paraId="5852B5AF" w14:textId="7810CDF7" w:rsidR="00D5566A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</w:p>
    <w:p w14:paraId="37BA834D" w14:textId="571FF8A2" w:rsidR="00D5566A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lastRenderedPageBreak/>
        <w:t>HB 2355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Establish a pilot program to develop school-based mental and behavioral health services.</w:t>
      </w:r>
    </w:p>
    <w:p w14:paraId="00923E2A" w14:textId="05678689" w:rsidR="00D5566A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</w:p>
    <w:p w14:paraId="6FA0EEDD" w14:textId="79B5E0AC" w:rsidR="00D5566A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2398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Require the Human Rights Commission, when investigating a complaint of discrimination, to specifically include an examination of the intent of the person.</w:t>
      </w:r>
    </w:p>
    <w:p w14:paraId="5179282F" w14:textId="30077D19" w:rsidR="00D5566A" w:rsidRPr="002356A4" w:rsidRDefault="00D5566A" w:rsidP="00D5566A">
      <w:pPr>
        <w:rPr>
          <w:rFonts w:asciiTheme="minorHAnsi" w:hAnsiTheme="minorHAnsi" w:cstheme="minorHAnsi"/>
          <w:sz w:val="28"/>
          <w:szCs w:val="28"/>
        </w:rPr>
      </w:pPr>
    </w:p>
    <w:p w14:paraId="13E466B3" w14:textId="3F33A77F" w:rsidR="00D5566A" w:rsidRPr="002356A4" w:rsidRDefault="00627605" w:rsidP="00627605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b/>
          <w:bCs/>
          <w:sz w:val="28"/>
          <w:szCs w:val="28"/>
        </w:rPr>
        <w:t>HB 2505</w:t>
      </w:r>
      <w:r w:rsidRPr="002356A4">
        <w:rPr>
          <w:rFonts w:asciiTheme="minorHAnsi" w:hAnsiTheme="minorHAnsi" w:cstheme="minorHAnsi"/>
          <w:sz w:val="28"/>
          <w:szCs w:val="28"/>
        </w:rPr>
        <w:t xml:space="preserve"> – Create the Supported Decision-Making Act that authorizes an adult with a disability to enter into a supported decision-making agreement.</w:t>
      </w:r>
    </w:p>
    <w:p w14:paraId="37A72148" w14:textId="21B4983B" w:rsidR="00AF17BC" w:rsidRPr="002356A4" w:rsidRDefault="00AF17BC" w:rsidP="006D263D">
      <w:pPr>
        <w:rPr>
          <w:rFonts w:asciiTheme="minorHAnsi" w:hAnsiTheme="minorHAnsi" w:cstheme="minorHAnsi"/>
          <w:sz w:val="28"/>
          <w:szCs w:val="28"/>
        </w:rPr>
      </w:pPr>
    </w:p>
    <w:p w14:paraId="2840D771" w14:textId="5A95D2E1" w:rsidR="00AF17BC" w:rsidRPr="002356A4" w:rsidRDefault="00AF17BC" w:rsidP="006D263D">
      <w:pPr>
        <w:rPr>
          <w:rFonts w:asciiTheme="minorHAnsi" w:hAnsiTheme="minorHAnsi" w:cstheme="minorHAnsi"/>
          <w:sz w:val="28"/>
          <w:szCs w:val="28"/>
        </w:rPr>
      </w:pPr>
    </w:p>
    <w:p w14:paraId="40C7F0DB" w14:textId="2E814D16" w:rsidR="00AF17BC" w:rsidRPr="002356A4" w:rsidRDefault="00AF17BC" w:rsidP="006D263D">
      <w:pPr>
        <w:rPr>
          <w:rFonts w:asciiTheme="minorHAnsi" w:hAnsiTheme="minorHAnsi" w:cstheme="minorHAnsi"/>
          <w:sz w:val="28"/>
          <w:szCs w:val="28"/>
        </w:rPr>
      </w:pPr>
      <w:r w:rsidRPr="002356A4">
        <w:rPr>
          <w:rFonts w:asciiTheme="minorHAnsi" w:hAnsiTheme="minorHAnsi" w:cstheme="minorHAnsi"/>
          <w:sz w:val="28"/>
          <w:szCs w:val="28"/>
        </w:rPr>
        <w:t>For more information, contact Paul Smith Director for Fair Shake Network</w:t>
      </w:r>
    </w:p>
    <w:p w14:paraId="1A0233A3" w14:textId="77777777" w:rsidR="001318B2" w:rsidRPr="002356A4" w:rsidRDefault="001318B2" w:rsidP="001318B2">
      <w:pPr>
        <w:pStyle w:val="Footer"/>
        <w:ind w:left="-180" w:right="-72"/>
        <w:jc w:val="center"/>
        <w:rPr>
          <w:rFonts w:ascii="Cambria" w:hAnsi="Cambria"/>
          <w:sz w:val="28"/>
          <w:szCs w:val="28"/>
        </w:rPr>
      </w:pPr>
      <w:r w:rsidRPr="002356A4">
        <w:rPr>
          <w:rFonts w:ascii="Cambria" w:hAnsi="Cambria"/>
          <w:sz w:val="28"/>
          <w:szCs w:val="28"/>
        </w:rPr>
        <w:t xml:space="preserve">Christy Black, WV Developmental Disabilities Council, (304) 558-0416 </w:t>
      </w:r>
      <w:hyperlink r:id="rId6" w:history="1">
        <w:r w:rsidRPr="002356A4">
          <w:rPr>
            <w:rStyle w:val="Hyperlink"/>
            <w:rFonts w:ascii="Cambria" w:hAnsi="Cambria"/>
            <w:color w:val="auto"/>
            <w:sz w:val="28"/>
            <w:szCs w:val="28"/>
          </w:rPr>
          <w:t>Christy.D.Black@wv.gov</w:t>
        </w:r>
      </w:hyperlink>
      <w:r w:rsidRPr="002356A4">
        <w:rPr>
          <w:rFonts w:ascii="Cambria" w:hAnsi="Cambria"/>
          <w:sz w:val="28"/>
          <w:szCs w:val="28"/>
        </w:rPr>
        <w:t xml:space="preserve"> </w:t>
      </w:r>
    </w:p>
    <w:p w14:paraId="6183A285" w14:textId="77777777" w:rsidR="001318B2" w:rsidRPr="002356A4" w:rsidRDefault="001318B2" w:rsidP="001318B2">
      <w:pPr>
        <w:pStyle w:val="Footer"/>
        <w:ind w:left="-180" w:right="-72"/>
        <w:jc w:val="center"/>
        <w:rPr>
          <w:rFonts w:ascii="Cambria" w:hAnsi="Cambria"/>
          <w:sz w:val="28"/>
          <w:szCs w:val="28"/>
        </w:rPr>
      </w:pPr>
      <w:r w:rsidRPr="002356A4">
        <w:rPr>
          <w:rFonts w:ascii="Cambria" w:hAnsi="Cambria"/>
          <w:sz w:val="28"/>
          <w:szCs w:val="28"/>
        </w:rPr>
        <w:t>or</w:t>
      </w:r>
    </w:p>
    <w:p w14:paraId="4A67AED6" w14:textId="77777777" w:rsidR="00417E7A" w:rsidRPr="002356A4" w:rsidRDefault="001318B2" w:rsidP="001318B2">
      <w:pPr>
        <w:pStyle w:val="Footer"/>
        <w:ind w:left="-180" w:right="-72"/>
        <w:jc w:val="center"/>
        <w:rPr>
          <w:rFonts w:ascii="Cambria" w:hAnsi="Cambria"/>
          <w:sz w:val="28"/>
          <w:szCs w:val="28"/>
        </w:rPr>
      </w:pPr>
      <w:r w:rsidRPr="002356A4">
        <w:rPr>
          <w:rFonts w:ascii="Cambria" w:hAnsi="Cambria"/>
          <w:sz w:val="28"/>
          <w:szCs w:val="28"/>
        </w:rPr>
        <w:t xml:space="preserve">Paul Smith, Fair Shake Network, (304) 380-1338 </w:t>
      </w:r>
    </w:p>
    <w:p w14:paraId="72155963" w14:textId="102DDC43" w:rsidR="001318B2" w:rsidRPr="00417E7A" w:rsidRDefault="001318B2" w:rsidP="001318B2">
      <w:pPr>
        <w:pStyle w:val="Footer"/>
        <w:ind w:left="-180" w:right="-72"/>
        <w:jc w:val="center"/>
        <w:rPr>
          <w:rFonts w:ascii="Cambria" w:hAnsi="Cambria"/>
          <w:sz w:val="36"/>
          <w:szCs w:val="36"/>
        </w:rPr>
      </w:pPr>
      <w:r w:rsidRPr="002356A4">
        <w:rPr>
          <w:rFonts w:ascii="Cambria" w:hAnsi="Cambria"/>
          <w:sz w:val="28"/>
          <w:szCs w:val="28"/>
        </w:rPr>
        <w:t xml:space="preserve"> </w:t>
      </w:r>
      <w:hyperlink r:id="rId7" w:history="1">
        <w:r w:rsidRPr="002356A4">
          <w:rPr>
            <w:rStyle w:val="Hyperlink"/>
            <w:rFonts w:ascii="Cambria" w:hAnsi="Cambria"/>
            <w:color w:val="auto"/>
            <w:sz w:val="28"/>
            <w:szCs w:val="28"/>
          </w:rPr>
          <w:t>Director@fairshake.org</w:t>
        </w:r>
      </w:hyperlink>
      <w:bookmarkEnd w:id="0"/>
      <w:r w:rsidRPr="00417E7A">
        <w:rPr>
          <w:rFonts w:ascii="Cambria" w:hAnsi="Cambria"/>
          <w:sz w:val="36"/>
          <w:szCs w:val="36"/>
        </w:rPr>
        <w:t xml:space="preserve">  </w:t>
      </w:r>
    </w:p>
    <w:sectPr w:rsidR="001318B2" w:rsidRPr="00417E7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D5BE8" w14:textId="77777777" w:rsidR="00750189" w:rsidRDefault="00750189" w:rsidP="000F66AF">
      <w:r>
        <w:separator/>
      </w:r>
    </w:p>
  </w:endnote>
  <w:endnote w:type="continuationSeparator" w:id="0">
    <w:p w14:paraId="5B3A7A77" w14:textId="77777777" w:rsidR="00750189" w:rsidRDefault="00750189" w:rsidP="000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F913" w14:textId="77777777" w:rsidR="00750189" w:rsidRDefault="00750189" w:rsidP="000F66AF">
      <w:r>
        <w:separator/>
      </w:r>
    </w:p>
  </w:footnote>
  <w:footnote w:type="continuationSeparator" w:id="0">
    <w:p w14:paraId="32399C0A" w14:textId="77777777" w:rsidR="00750189" w:rsidRDefault="00750189" w:rsidP="000F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C7399" w14:textId="77777777" w:rsidR="00F312A0" w:rsidRPr="00AF17BC" w:rsidRDefault="000F66AF" w:rsidP="00F312A0">
    <w:pPr>
      <w:pStyle w:val="Header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AF17BC">
      <w:rPr>
        <w:rFonts w:asciiTheme="minorHAnsi" w:hAnsiTheme="minorHAnsi" w:cstheme="minorHAnsi"/>
        <w:b/>
        <w:bCs/>
        <w:sz w:val="36"/>
        <w:szCs w:val="36"/>
      </w:rPr>
      <w:t xml:space="preserve">Fair Shake Network </w:t>
    </w:r>
  </w:p>
  <w:p w14:paraId="0DDBA7FA" w14:textId="77777777" w:rsidR="00F312A0" w:rsidRPr="00AF17BC" w:rsidRDefault="000F66AF" w:rsidP="00F312A0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AF17BC">
      <w:rPr>
        <w:rFonts w:asciiTheme="minorHAnsi" w:hAnsiTheme="minorHAnsi" w:cstheme="minorHAnsi"/>
        <w:b/>
        <w:bCs/>
        <w:sz w:val="28"/>
        <w:szCs w:val="28"/>
      </w:rPr>
      <w:t xml:space="preserve">Human Rights Fact Sheet </w:t>
    </w:r>
  </w:p>
  <w:p w14:paraId="3EC7CACE" w14:textId="771F0700" w:rsidR="00C05596" w:rsidRDefault="000F66AF" w:rsidP="00F312A0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AF17BC">
      <w:rPr>
        <w:rFonts w:asciiTheme="minorHAnsi" w:hAnsiTheme="minorHAnsi" w:cstheme="minorHAnsi"/>
        <w:b/>
        <w:bCs/>
        <w:sz w:val="28"/>
        <w:szCs w:val="28"/>
      </w:rPr>
      <w:t>West Virginia Legislature Regular Session 202</w:t>
    </w:r>
    <w:r w:rsidR="001777F1">
      <w:rPr>
        <w:rFonts w:asciiTheme="minorHAnsi" w:hAnsiTheme="minorHAnsi" w:cstheme="minorHAnsi"/>
        <w:b/>
        <w:bCs/>
        <w:sz w:val="28"/>
        <w:szCs w:val="28"/>
      </w:rPr>
      <w:t>3</w:t>
    </w:r>
  </w:p>
  <w:p w14:paraId="7C5C9251" w14:textId="54B98D47" w:rsidR="001777F1" w:rsidRPr="00AF17BC" w:rsidRDefault="001777F1" w:rsidP="00F312A0">
    <w:pPr>
      <w:pStyle w:val="Header"/>
      <w:jc w:val="center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sz w:val="28"/>
        <w:szCs w:val="28"/>
      </w:rPr>
      <w:t>(Jan. 13, 2023)</w:t>
    </w:r>
  </w:p>
  <w:p w14:paraId="11BC2864" w14:textId="77777777" w:rsidR="00E006E0" w:rsidRDefault="007501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AF"/>
    <w:rsid w:val="000357E4"/>
    <w:rsid w:val="00053790"/>
    <w:rsid w:val="000F111E"/>
    <w:rsid w:val="000F66AF"/>
    <w:rsid w:val="00110569"/>
    <w:rsid w:val="001318B2"/>
    <w:rsid w:val="00160DB1"/>
    <w:rsid w:val="001777F1"/>
    <w:rsid w:val="00192858"/>
    <w:rsid w:val="001B4C51"/>
    <w:rsid w:val="001F4690"/>
    <w:rsid w:val="002356A4"/>
    <w:rsid w:val="00253D15"/>
    <w:rsid w:val="00283EEE"/>
    <w:rsid w:val="00287328"/>
    <w:rsid w:val="003242B6"/>
    <w:rsid w:val="003379B2"/>
    <w:rsid w:val="003735A0"/>
    <w:rsid w:val="00406DDB"/>
    <w:rsid w:val="00417E7A"/>
    <w:rsid w:val="00431BE5"/>
    <w:rsid w:val="00444075"/>
    <w:rsid w:val="004D291D"/>
    <w:rsid w:val="005260BC"/>
    <w:rsid w:val="00553DF5"/>
    <w:rsid w:val="00575D8B"/>
    <w:rsid w:val="005A4768"/>
    <w:rsid w:val="005B1030"/>
    <w:rsid w:val="005D6631"/>
    <w:rsid w:val="005F06C7"/>
    <w:rsid w:val="00605194"/>
    <w:rsid w:val="00627605"/>
    <w:rsid w:val="006520FD"/>
    <w:rsid w:val="00693515"/>
    <w:rsid w:val="006B0EDD"/>
    <w:rsid w:val="006D263D"/>
    <w:rsid w:val="007242A6"/>
    <w:rsid w:val="00750189"/>
    <w:rsid w:val="007737F3"/>
    <w:rsid w:val="007D42ED"/>
    <w:rsid w:val="007F4023"/>
    <w:rsid w:val="00890B7C"/>
    <w:rsid w:val="008F5A5A"/>
    <w:rsid w:val="009008A0"/>
    <w:rsid w:val="00906D4D"/>
    <w:rsid w:val="00960206"/>
    <w:rsid w:val="00A230D6"/>
    <w:rsid w:val="00AB2063"/>
    <w:rsid w:val="00AE3CE0"/>
    <w:rsid w:val="00AF17BC"/>
    <w:rsid w:val="00B12C55"/>
    <w:rsid w:val="00B65069"/>
    <w:rsid w:val="00B83224"/>
    <w:rsid w:val="00B9555B"/>
    <w:rsid w:val="00BD0074"/>
    <w:rsid w:val="00BE1EFC"/>
    <w:rsid w:val="00C00CBD"/>
    <w:rsid w:val="00C058EB"/>
    <w:rsid w:val="00C14703"/>
    <w:rsid w:val="00C539AF"/>
    <w:rsid w:val="00CF110B"/>
    <w:rsid w:val="00D5566A"/>
    <w:rsid w:val="00D64417"/>
    <w:rsid w:val="00D66B8B"/>
    <w:rsid w:val="00DC0E7A"/>
    <w:rsid w:val="00DD52D0"/>
    <w:rsid w:val="00DE7C4A"/>
    <w:rsid w:val="00E47162"/>
    <w:rsid w:val="00E52AB8"/>
    <w:rsid w:val="00E638D5"/>
    <w:rsid w:val="00E917AA"/>
    <w:rsid w:val="00F009D2"/>
    <w:rsid w:val="00FB3CA3"/>
    <w:rsid w:val="00FC4BCE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74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A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A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F17BC"/>
    <w:rPr>
      <w:color w:val="0563C1" w:themeColor="hyperlink"/>
      <w:u w:val="single"/>
    </w:rPr>
  </w:style>
  <w:style w:type="paragraph" w:styleId="NoSpacing">
    <w:name w:val="No Spacing"/>
    <w:uiPriority w:val="99"/>
    <w:qFormat/>
    <w:rsid w:val="001318B2"/>
    <w:pPr>
      <w:spacing w:after="0" w:line="240" w:lineRule="auto"/>
      <w:ind w:left="115" w:right="115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ector@fairshak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y.D.Black@wv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2023-01-13T19:56:00Z</dcterms:created>
  <dcterms:modified xsi:type="dcterms:W3CDTF">2023-01-16T22:01:00Z</dcterms:modified>
</cp:coreProperties>
</file>